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8699E7" w14:textId="77777777" w:rsidR="00B80D07" w:rsidRDefault="00C852BA">
      <w:pPr>
        <w:widowControl/>
        <w:spacing w:line="240" w:lineRule="auto"/>
        <w:jc w:val="center"/>
      </w:pPr>
      <w:r>
        <w:rPr>
          <w:noProof/>
        </w:rPr>
        <w:drawing>
          <wp:inline distT="114300" distB="114300" distL="114300" distR="114300" wp14:anchorId="18E10B8A" wp14:editId="4CE2CBCD">
            <wp:extent cx="1435986" cy="73152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435986" cy="731520"/>
                    </a:xfrm>
                    <a:prstGeom prst="rect">
                      <a:avLst/>
                    </a:prstGeom>
                    <a:ln/>
                  </pic:spPr>
                </pic:pic>
              </a:graphicData>
            </a:graphic>
          </wp:inline>
        </w:drawing>
      </w:r>
    </w:p>
    <w:p w14:paraId="6ACB20E9" w14:textId="77777777" w:rsidR="00B80D07" w:rsidRDefault="00B80D07">
      <w:pPr>
        <w:widowControl/>
        <w:spacing w:line="240" w:lineRule="auto"/>
        <w:jc w:val="center"/>
      </w:pPr>
    </w:p>
    <w:p w14:paraId="0DBA7D5D" w14:textId="77777777" w:rsidR="00B80D07" w:rsidRDefault="00C852BA">
      <w:pPr>
        <w:widowControl/>
        <w:spacing w:line="240" w:lineRule="auto"/>
        <w:jc w:val="center"/>
      </w:pPr>
      <w:r>
        <w:rPr>
          <w:b/>
          <w:color w:val="003CA0"/>
          <w:sz w:val="48"/>
          <w:szCs w:val="48"/>
        </w:rPr>
        <w:t>COMMUNICATIONS CODE</w:t>
      </w:r>
      <w:r w:rsidR="00BB47A7">
        <w:rPr>
          <w:b/>
          <w:color w:val="003CA0"/>
          <w:sz w:val="48"/>
          <w:szCs w:val="48"/>
        </w:rPr>
        <w:t xml:space="preserve"> </w:t>
      </w:r>
      <w:r w:rsidR="00BB47A7" w:rsidRPr="00C852BA">
        <w:rPr>
          <w:b/>
          <w:color w:val="6AA84F"/>
          <w:sz w:val="48"/>
          <w:szCs w:val="48"/>
        </w:rPr>
        <w:t>SKELETON</w:t>
      </w:r>
    </w:p>
    <w:p w14:paraId="46680FDB" w14:textId="77777777" w:rsidR="00B80D07" w:rsidRDefault="005C12DA">
      <w:pPr>
        <w:widowControl/>
        <w:spacing w:line="240" w:lineRule="auto"/>
        <w:rPr>
          <w:b/>
          <w:color w:val="F00000"/>
          <w:sz w:val="36"/>
          <w:szCs w:val="36"/>
        </w:rPr>
      </w:pPr>
      <w:r>
        <w:pict w14:anchorId="6CA5B233">
          <v:rect id="_x0000_i1025" style="width:0;height:1.5pt" o:hralign="center" o:hrstd="t" o:hr="t" fillcolor="#a0a0a0" stroked="f"/>
        </w:pict>
      </w:r>
    </w:p>
    <w:p w14:paraId="718918DB" w14:textId="77777777" w:rsidR="00834096" w:rsidRPr="00097A9A" w:rsidRDefault="00834096" w:rsidP="00C70957">
      <w:pPr>
        <w:spacing w:line="240" w:lineRule="auto"/>
        <w:rPr>
          <w:sz w:val="18"/>
          <w:lang w:val="en-US"/>
        </w:rPr>
      </w:pPr>
    </w:p>
    <w:tbl>
      <w:tblPr>
        <w:tblStyle w:val="a"/>
        <w:tblW w:w="10800" w:type="dxa"/>
        <w:tblInd w:w="4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600" w:firstRow="0" w:lastRow="0" w:firstColumn="0" w:lastColumn="0" w:noHBand="1" w:noVBand="1"/>
      </w:tblPr>
      <w:tblGrid>
        <w:gridCol w:w="2955"/>
        <w:gridCol w:w="7845"/>
      </w:tblGrid>
      <w:tr w:rsidR="00282830" w14:paraId="075C9BC4" w14:textId="77777777" w:rsidTr="002F5380">
        <w:trPr>
          <w:trHeight w:val="420"/>
        </w:trPr>
        <w:tc>
          <w:tcPr>
            <w:tcW w:w="10800" w:type="dxa"/>
            <w:gridSpan w:val="2"/>
            <w:shd w:val="clear" w:color="auto" w:fill="003CA0"/>
            <w:vAlign w:val="center"/>
          </w:tcPr>
          <w:p w14:paraId="338B7036" w14:textId="77777777" w:rsidR="00282830" w:rsidRDefault="00282830" w:rsidP="002F5380">
            <w:pPr>
              <w:spacing w:line="240" w:lineRule="auto"/>
              <w:ind w:left="5040" w:hanging="5040"/>
              <w:rPr>
                <w:b/>
                <w:color w:val="FFFFFF"/>
                <w:sz w:val="28"/>
                <w:szCs w:val="28"/>
              </w:rPr>
            </w:pPr>
            <w:r>
              <w:rPr>
                <w:b/>
                <w:color w:val="FFFFFF"/>
                <w:sz w:val="28"/>
                <w:szCs w:val="28"/>
              </w:rPr>
              <w:t>PURPOSE</w:t>
            </w:r>
            <w:r w:rsidRPr="008A2AFB">
              <w:rPr>
                <w:color w:val="FFFFFF"/>
                <w:sz w:val="28"/>
                <w:szCs w:val="28"/>
              </w:rPr>
              <w:t xml:space="preserve">: </w:t>
            </w:r>
            <w:r>
              <w:rPr>
                <w:color w:val="FFFFFF"/>
                <w:sz w:val="28"/>
                <w:szCs w:val="28"/>
              </w:rPr>
              <w:t>ACHIEVING ORGANIZATIONAL OBJECTIVES</w:t>
            </w:r>
          </w:p>
        </w:tc>
      </w:tr>
      <w:tr w:rsidR="00F576D0" w:rsidRPr="00617171" w14:paraId="6DE6FB79" w14:textId="77777777" w:rsidTr="007428C5">
        <w:trPr>
          <w:trHeight w:val="720"/>
        </w:trPr>
        <w:tc>
          <w:tcPr>
            <w:tcW w:w="2955" w:type="dxa"/>
            <w:shd w:val="clear" w:color="auto" w:fill="003CA0"/>
            <w:vAlign w:val="center"/>
          </w:tcPr>
          <w:p w14:paraId="06D06102" w14:textId="33BAA60C" w:rsidR="00F576D0" w:rsidRDefault="00F576D0" w:rsidP="00F576D0">
            <w:pPr>
              <w:spacing w:line="240" w:lineRule="auto"/>
              <w:rPr>
                <w:b/>
                <w:color w:val="FFFFFF"/>
                <w:sz w:val="18"/>
                <w:szCs w:val="18"/>
              </w:rPr>
            </w:pPr>
            <w:r>
              <w:rPr>
                <w:b/>
                <w:bCs/>
                <w:color w:val="FFFFFF"/>
                <w:sz w:val="18"/>
                <w:szCs w:val="18"/>
              </w:rPr>
              <w:t>THIS IS A CULTURE OF OWNERSHIP</w:t>
            </w:r>
          </w:p>
        </w:tc>
        <w:tc>
          <w:tcPr>
            <w:tcW w:w="7845" w:type="dxa"/>
            <w:shd w:val="clear" w:color="auto" w:fill="CFE2F3"/>
            <w:vAlign w:val="center"/>
          </w:tcPr>
          <w:p w14:paraId="0326430D" w14:textId="5F87014F" w:rsidR="00F576D0" w:rsidRPr="00617171" w:rsidRDefault="00F576D0" w:rsidP="00F576D0">
            <w:pPr>
              <w:spacing w:line="240" w:lineRule="auto"/>
              <w:rPr>
                <w:sz w:val="18"/>
                <w:lang w:val="en-US"/>
              </w:rPr>
            </w:pPr>
            <w:r>
              <w:rPr>
                <w:sz w:val="18"/>
                <w:szCs w:val="18"/>
              </w:rPr>
              <w:t xml:space="preserve">We drive the results that are Really Most Important™ for our clients that we will take ownership of and replicate going forward. We are not spectators; we are </w:t>
            </w:r>
            <w:proofErr w:type="gramStart"/>
            <w:r>
              <w:rPr>
                <w:sz w:val="18"/>
                <w:szCs w:val="18"/>
              </w:rPr>
              <w:t>contributors</w:t>
            </w:r>
            <w:proofErr w:type="gramEnd"/>
            <w:r>
              <w:rPr>
                <w:sz w:val="18"/>
                <w:szCs w:val="18"/>
              </w:rPr>
              <w:t xml:space="preserve"> and everyone plays a role in the bigger picture. No excuses: since we work here, it is our responsibility.</w:t>
            </w:r>
          </w:p>
        </w:tc>
      </w:tr>
      <w:tr w:rsidR="00F576D0" w14:paraId="3E20493B" w14:textId="77777777" w:rsidTr="007428C5">
        <w:trPr>
          <w:trHeight w:val="720"/>
        </w:trPr>
        <w:tc>
          <w:tcPr>
            <w:tcW w:w="2955" w:type="dxa"/>
            <w:shd w:val="clear" w:color="auto" w:fill="003CA0"/>
            <w:vAlign w:val="center"/>
          </w:tcPr>
          <w:p w14:paraId="514A422D" w14:textId="0E1D9D73" w:rsidR="00F576D0" w:rsidRDefault="00F576D0" w:rsidP="00F576D0">
            <w:pPr>
              <w:spacing w:line="240" w:lineRule="auto"/>
              <w:rPr>
                <w:b/>
                <w:color w:val="FFFFFF"/>
                <w:sz w:val="18"/>
                <w:szCs w:val="18"/>
              </w:rPr>
            </w:pPr>
            <w:r>
              <w:rPr>
                <w:b/>
                <w:bCs/>
                <w:color w:val="FFFFFF"/>
                <w:sz w:val="18"/>
                <w:szCs w:val="18"/>
              </w:rPr>
              <w:t>OUR CULTURE IS EVERYTHING</w:t>
            </w:r>
          </w:p>
        </w:tc>
        <w:tc>
          <w:tcPr>
            <w:tcW w:w="7845" w:type="dxa"/>
            <w:shd w:val="clear" w:color="auto" w:fill="CFE2F3"/>
            <w:vAlign w:val="center"/>
          </w:tcPr>
          <w:p w14:paraId="28D99470" w14:textId="79C51C5D" w:rsidR="00F576D0" w:rsidRDefault="00F576D0" w:rsidP="00F576D0">
            <w:pPr>
              <w:spacing w:line="240" w:lineRule="auto"/>
              <w:jc w:val="both"/>
              <w:rPr>
                <w:sz w:val="18"/>
                <w:szCs w:val="18"/>
              </w:rPr>
            </w:pPr>
            <w:r>
              <w:rPr>
                <w:sz w:val="18"/>
                <w:szCs w:val="18"/>
              </w:rPr>
              <w:t xml:space="preserve">We use culture as the lens through which we view and build our vision, client solutions, operations, and team development. We only work as well as the culture </w:t>
            </w:r>
            <w:proofErr w:type="gramStart"/>
            <w:r>
              <w:rPr>
                <w:sz w:val="18"/>
                <w:szCs w:val="18"/>
              </w:rPr>
              <w:t>does</w:t>
            </w:r>
            <w:proofErr w:type="gramEnd"/>
            <w:r>
              <w:rPr>
                <w:sz w:val="18"/>
                <w:szCs w:val="18"/>
              </w:rPr>
              <w:t xml:space="preserve"> and everyone is an influencer of the culture. We aim for autonomy, mastery, purpose, and innovation.</w:t>
            </w:r>
          </w:p>
        </w:tc>
      </w:tr>
      <w:tr w:rsidR="00F576D0" w14:paraId="289F351B" w14:textId="77777777" w:rsidTr="007428C5">
        <w:trPr>
          <w:trHeight w:val="720"/>
        </w:trPr>
        <w:tc>
          <w:tcPr>
            <w:tcW w:w="2955" w:type="dxa"/>
            <w:shd w:val="clear" w:color="auto" w:fill="003CA0"/>
            <w:vAlign w:val="center"/>
          </w:tcPr>
          <w:p w14:paraId="77A62D47" w14:textId="7601CBF7" w:rsidR="00F576D0" w:rsidRDefault="00F576D0" w:rsidP="00F576D0">
            <w:pPr>
              <w:spacing w:line="240" w:lineRule="auto"/>
              <w:rPr>
                <w:b/>
                <w:color w:val="FFFFFF"/>
                <w:sz w:val="18"/>
                <w:szCs w:val="18"/>
              </w:rPr>
            </w:pPr>
            <w:r>
              <w:rPr>
                <w:b/>
                <w:bCs/>
                <w:color w:val="FFFFFF"/>
                <w:sz w:val="18"/>
                <w:szCs w:val="18"/>
              </w:rPr>
              <w:t>WHEN THE BUSINESS SUCCEEDS, WE SUCCEED</w:t>
            </w:r>
          </w:p>
        </w:tc>
        <w:tc>
          <w:tcPr>
            <w:tcW w:w="7845" w:type="dxa"/>
            <w:shd w:val="clear" w:color="auto" w:fill="CFE2F3"/>
            <w:vAlign w:val="center"/>
          </w:tcPr>
          <w:p w14:paraId="3D23FC9F" w14:textId="57D8BF5C" w:rsidR="00F576D0" w:rsidRDefault="00F576D0" w:rsidP="00F576D0">
            <w:pPr>
              <w:spacing w:line="240" w:lineRule="auto"/>
              <w:rPr>
                <w:sz w:val="18"/>
                <w:szCs w:val="18"/>
              </w:rPr>
            </w:pPr>
            <w:r>
              <w:rPr>
                <w:sz w:val="18"/>
                <w:szCs w:val="18"/>
              </w:rPr>
              <w:t>We become the best version of ourselves through the work we do and the culture we’re a part of, thereby building greater capability and impact for the organization. We focus on the win-win-win for our business, our clients, and then ourselves.</w:t>
            </w:r>
          </w:p>
        </w:tc>
      </w:tr>
      <w:tr w:rsidR="00F576D0" w14:paraId="7254DF84" w14:textId="77777777" w:rsidTr="007428C5">
        <w:trPr>
          <w:trHeight w:val="720"/>
        </w:trPr>
        <w:tc>
          <w:tcPr>
            <w:tcW w:w="2955" w:type="dxa"/>
            <w:shd w:val="clear" w:color="auto" w:fill="003CA0"/>
            <w:vAlign w:val="center"/>
          </w:tcPr>
          <w:p w14:paraId="7EC52260" w14:textId="6AA501CA" w:rsidR="00F576D0" w:rsidRDefault="00F576D0" w:rsidP="00F576D0">
            <w:pPr>
              <w:spacing w:line="240" w:lineRule="auto"/>
              <w:rPr>
                <w:b/>
                <w:color w:val="FFFFFF"/>
                <w:sz w:val="18"/>
                <w:szCs w:val="18"/>
              </w:rPr>
            </w:pPr>
            <w:r>
              <w:rPr>
                <w:b/>
                <w:bCs/>
                <w:color w:val="FFFFFF"/>
                <w:sz w:val="18"/>
                <w:szCs w:val="18"/>
              </w:rPr>
              <w:t>WE DO INSPIRED WORK</w:t>
            </w:r>
          </w:p>
        </w:tc>
        <w:tc>
          <w:tcPr>
            <w:tcW w:w="7845" w:type="dxa"/>
            <w:shd w:val="clear" w:color="auto" w:fill="CFE2F3"/>
            <w:vAlign w:val="center"/>
          </w:tcPr>
          <w:p w14:paraId="6BC4A759" w14:textId="2FFA21F8" w:rsidR="00F576D0" w:rsidRDefault="00F576D0" w:rsidP="00F576D0">
            <w:pPr>
              <w:spacing w:line="240" w:lineRule="auto"/>
              <w:jc w:val="both"/>
              <w:rPr>
                <w:sz w:val="18"/>
                <w:szCs w:val="18"/>
              </w:rPr>
            </w:pPr>
            <w:r>
              <w:rPr>
                <w:color w:val="ED7D31"/>
                <w:sz w:val="18"/>
                <w:szCs w:val="18"/>
              </w:rPr>
              <w:t>&lt;Insert organizational vision here&gt;</w:t>
            </w:r>
            <w:r>
              <w:rPr>
                <w:sz w:val="18"/>
                <w:szCs w:val="18"/>
              </w:rPr>
              <w:t>. We bring our energy, commitment, and willingness to play. We don’t hope for change, we motivate ourselves and expect great things because we are the source of hope.</w:t>
            </w:r>
          </w:p>
        </w:tc>
      </w:tr>
      <w:tr w:rsidR="00F576D0" w14:paraId="3FE758FB" w14:textId="77777777" w:rsidTr="007428C5">
        <w:trPr>
          <w:trHeight w:val="720"/>
        </w:trPr>
        <w:tc>
          <w:tcPr>
            <w:tcW w:w="2955" w:type="dxa"/>
            <w:shd w:val="clear" w:color="auto" w:fill="003CA0"/>
            <w:vAlign w:val="center"/>
          </w:tcPr>
          <w:p w14:paraId="3D0FB13B" w14:textId="5E0A3CEF" w:rsidR="00F576D0" w:rsidRDefault="00F576D0" w:rsidP="00F576D0">
            <w:pPr>
              <w:spacing w:line="240" w:lineRule="auto"/>
              <w:rPr>
                <w:b/>
                <w:color w:val="FFFFFF"/>
                <w:sz w:val="18"/>
                <w:szCs w:val="18"/>
              </w:rPr>
            </w:pPr>
            <w:r>
              <w:rPr>
                <w:b/>
                <w:bCs/>
                <w:color w:val="FFFFFF"/>
                <w:sz w:val="18"/>
                <w:szCs w:val="18"/>
              </w:rPr>
              <w:t>WE ARE DRIVEN BY RESULTS</w:t>
            </w:r>
          </w:p>
        </w:tc>
        <w:tc>
          <w:tcPr>
            <w:tcW w:w="7845" w:type="dxa"/>
            <w:shd w:val="clear" w:color="auto" w:fill="CFE2F3"/>
            <w:vAlign w:val="center"/>
          </w:tcPr>
          <w:p w14:paraId="1E0EFC07" w14:textId="5F8470FC" w:rsidR="00F576D0" w:rsidRDefault="00F576D0" w:rsidP="00F576D0">
            <w:pPr>
              <w:spacing w:line="240" w:lineRule="auto"/>
              <w:jc w:val="both"/>
              <w:rPr>
                <w:sz w:val="18"/>
                <w:szCs w:val="18"/>
              </w:rPr>
            </w:pPr>
            <w:r>
              <w:rPr>
                <w:sz w:val="18"/>
                <w:szCs w:val="18"/>
              </w:rPr>
              <w:t>We create value first, and only then do we earn the right to personal opportunity, rewards, or compensation. This is more than just a gig, a job, or a paycheck to us; it’s a lifestyle. We believe and invest in our people because our people invest and believe in us.</w:t>
            </w:r>
          </w:p>
        </w:tc>
      </w:tr>
    </w:tbl>
    <w:p w14:paraId="294D771E" w14:textId="77777777" w:rsidR="00282830" w:rsidRDefault="00282830">
      <w:pPr>
        <w:spacing w:line="240" w:lineRule="auto"/>
        <w:rPr>
          <w:b/>
        </w:rPr>
      </w:pPr>
    </w:p>
    <w:tbl>
      <w:tblPr>
        <w:tblStyle w:val="a"/>
        <w:tblW w:w="10800" w:type="dxa"/>
        <w:tblInd w:w="4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600" w:firstRow="0" w:lastRow="0" w:firstColumn="0" w:lastColumn="0" w:noHBand="1" w:noVBand="1"/>
      </w:tblPr>
      <w:tblGrid>
        <w:gridCol w:w="2955"/>
        <w:gridCol w:w="7845"/>
      </w:tblGrid>
      <w:tr w:rsidR="00282830" w14:paraId="67C6D2C6" w14:textId="77777777" w:rsidTr="002F5380">
        <w:trPr>
          <w:trHeight w:val="420"/>
        </w:trPr>
        <w:tc>
          <w:tcPr>
            <w:tcW w:w="10800" w:type="dxa"/>
            <w:gridSpan w:val="2"/>
            <w:shd w:val="clear" w:color="auto" w:fill="6AA84F"/>
            <w:vAlign w:val="center"/>
          </w:tcPr>
          <w:p w14:paraId="1BDF7CE3" w14:textId="77777777" w:rsidR="00282830" w:rsidRPr="004D6CC5" w:rsidRDefault="00282830" w:rsidP="002F5380">
            <w:pPr>
              <w:spacing w:line="240" w:lineRule="auto"/>
              <w:rPr>
                <w:color w:val="FFFFFF"/>
                <w:sz w:val="28"/>
                <w:szCs w:val="28"/>
              </w:rPr>
            </w:pPr>
            <w:r>
              <w:rPr>
                <w:b/>
                <w:color w:val="FFFFFF"/>
                <w:sz w:val="28"/>
                <w:szCs w:val="28"/>
              </w:rPr>
              <w:t>VALUES</w:t>
            </w:r>
            <w:r>
              <w:rPr>
                <w:color w:val="FFFFFF"/>
                <w:sz w:val="28"/>
                <w:szCs w:val="28"/>
              </w:rPr>
              <w:t>: COMMUNICATING WHAT’S IMPORTANT TO US</w:t>
            </w:r>
          </w:p>
        </w:tc>
      </w:tr>
      <w:tr w:rsidR="009E5EC0" w14:paraId="7ECC5F74" w14:textId="77777777" w:rsidTr="007428C5">
        <w:trPr>
          <w:trHeight w:val="720"/>
        </w:trPr>
        <w:tc>
          <w:tcPr>
            <w:tcW w:w="2955" w:type="dxa"/>
            <w:shd w:val="clear" w:color="auto" w:fill="6AA84F"/>
            <w:vAlign w:val="center"/>
          </w:tcPr>
          <w:p w14:paraId="5190EC9E" w14:textId="39E327F3" w:rsidR="009E5EC0" w:rsidRDefault="009E5EC0" w:rsidP="009E5EC0">
            <w:pPr>
              <w:spacing w:line="240" w:lineRule="auto"/>
              <w:rPr>
                <w:b/>
                <w:color w:val="FFFFFF"/>
                <w:sz w:val="18"/>
                <w:szCs w:val="18"/>
              </w:rPr>
            </w:pPr>
            <w:r>
              <w:rPr>
                <w:b/>
                <w:bCs/>
                <w:color w:val="FFFFFF"/>
                <w:sz w:val="18"/>
                <w:szCs w:val="18"/>
              </w:rPr>
              <w:t>WE TAP INTO SUCCESS</w:t>
            </w:r>
          </w:p>
        </w:tc>
        <w:tc>
          <w:tcPr>
            <w:tcW w:w="7845" w:type="dxa"/>
            <w:shd w:val="clear" w:color="auto" w:fill="D9EAD3"/>
            <w:vAlign w:val="center"/>
          </w:tcPr>
          <w:p w14:paraId="3FD23873" w14:textId="0D759517" w:rsidR="009E5EC0" w:rsidRDefault="009E5EC0" w:rsidP="009E5EC0">
            <w:pPr>
              <w:widowControl/>
              <w:spacing w:line="240" w:lineRule="auto"/>
              <w:rPr>
                <w:sz w:val="18"/>
                <w:szCs w:val="18"/>
              </w:rPr>
            </w:pPr>
            <w:r>
              <w:rPr>
                <w:sz w:val="18"/>
                <w:szCs w:val="18"/>
              </w:rPr>
              <w:t>We live and lead through True Clarity, where everyone knows what is really going on and how it relates to the results they’re paid to achieve. We continue with Aligned Accountability to build buy-in and trust. Only then can we set ourselves up for Purposeful Execution.</w:t>
            </w:r>
          </w:p>
        </w:tc>
      </w:tr>
      <w:tr w:rsidR="009E5EC0" w14:paraId="57B4793C" w14:textId="77777777" w:rsidTr="007428C5">
        <w:trPr>
          <w:trHeight w:val="720"/>
        </w:trPr>
        <w:tc>
          <w:tcPr>
            <w:tcW w:w="2955" w:type="dxa"/>
            <w:shd w:val="clear" w:color="auto" w:fill="6AA84F"/>
            <w:vAlign w:val="center"/>
          </w:tcPr>
          <w:p w14:paraId="0176D084" w14:textId="609BEDE5" w:rsidR="009E5EC0" w:rsidRDefault="009E5EC0" w:rsidP="009E5EC0">
            <w:pPr>
              <w:spacing w:line="240" w:lineRule="auto"/>
              <w:rPr>
                <w:b/>
                <w:color w:val="FFFFFF"/>
                <w:sz w:val="18"/>
                <w:szCs w:val="18"/>
              </w:rPr>
            </w:pPr>
            <w:r>
              <w:rPr>
                <w:b/>
                <w:bCs/>
                <w:color w:val="FFFFFF"/>
                <w:sz w:val="18"/>
                <w:szCs w:val="18"/>
              </w:rPr>
              <w:t>WE LIVE WITH INTEGRITY</w:t>
            </w:r>
          </w:p>
        </w:tc>
        <w:tc>
          <w:tcPr>
            <w:tcW w:w="7845" w:type="dxa"/>
            <w:shd w:val="clear" w:color="auto" w:fill="D9EAD3"/>
            <w:vAlign w:val="center"/>
          </w:tcPr>
          <w:p w14:paraId="462A16AB" w14:textId="48FE214D" w:rsidR="009E5EC0" w:rsidRDefault="009E5EC0" w:rsidP="009E5EC0">
            <w:pPr>
              <w:widowControl/>
              <w:spacing w:line="240" w:lineRule="auto"/>
              <w:rPr>
                <w:sz w:val="18"/>
                <w:szCs w:val="18"/>
              </w:rPr>
            </w:pPr>
            <w:r>
              <w:rPr>
                <w:sz w:val="18"/>
                <w:szCs w:val="18"/>
              </w:rPr>
              <w:t>We honor commitments as promises, taking responsibility for our roles, work, decisions, actions, and impact. We say what we mean, mean what we say, and do what we say we are going to do. We are committed to personal development and constant improvement.</w:t>
            </w:r>
          </w:p>
        </w:tc>
      </w:tr>
      <w:tr w:rsidR="009E5EC0" w14:paraId="12546020" w14:textId="77777777" w:rsidTr="007428C5">
        <w:trPr>
          <w:trHeight w:val="720"/>
        </w:trPr>
        <w:tc>
          <w:tcPr>
            <w:tcW w:w="2955" w:type="dxa"/>
            <w:shd w:val="clear" w:color="auto" w:fill="6AA84F"/>
            <w:vAlign w:val="center"/>
          </w:tcPr>
          <w:p w14:paraId="419BD34E" w14:textId="1C9F3442" w:rsidR="009E5EC0" w:rsidRDefault="009E5EC0" w:rsidP="009E5EC0">
            <w:pPr>
              <w:spacing w:line="240" w:lineRule="auto"/>
              <w:rPr>
                <w:b/>
                <w:color w:val="FFFFFF"/>
                <w:sz w:val="18"/>
                <w:szCs w:val="18"/>
              </w:rPr>
            </w:pPr>
            <w:r>
              <w:rPr>
                <w:b/>
                <w:bCs/>
                <w:color w:val="FFFFFF"/>
                <w:sz w:val="18"/>
                <w:szCs w:val="18"/>
              </w:rPr>
              <w:t>WE LEAD WITH INTENTION</w:t>
            </w:r>
          </w:p>
        </w:tc>
        <w:tc>
          <w:tcPr>
            <w:tcW w:w="7845" w:type="dxa"/>
            <w:shd w:val="clear" w:color="auto" w:fill="D9EAD3"/>
            <w:vAlign w:val="center"/>
          </w:tcPr>
          <w:p w14:paraId="12062F61" w14:textId="1BC1DB93" w:rsidR="009E5EC0" w:rsidRDefault="009E5EC0" w:rsidP="009E5EC0">
            <w:pPr>
              <w:widowControl/>
              <w:spacing w:line="240" w:lineRule="auto"/>
              <w:jc w:val="both"/>
              <w:rPr>
                <w:sz w:val="18"/>
                <w:szCs w:val="18"/>
              </w:rPr>
            </w:pPr>
            <w:r>
              <w:rPr>
                <w:sz w:val="18"/>
                <w:szCs w:val="18"/>
              </w:rPr>
              <w:t xml:space="preserve">Leadership is the art of inspiring people and the science of empowering people to take ownership, make decisions, and </w:t>
            </w:r>
            <w:proofErr w:type="gramStart"/>
            <w:r>
              <w:rPr>
                <w:sz w:val="18"/>
                <w:szCs w:val="18"/>
              </w:rPr>
              <w:t>take action</w:t>
            </w:r>
            <w:proofErr w:type="gramEnd"/>
            <w:r>
              <w:rPr>
                <w:sz w:val="18"/>
                <w:szCs w:val="18"/>
              </w:rPr>
              <w:t xml:space="preserve"> towards a greater vision because they feel both privileged and obligated to do it. We don’t half-ass things; we whole-ass them.</w:t>
            </w:r>
          </w:p>
        </w:tc>
      </w:tr>
      <w:tr w:rsidR="009E5EC0" w14:paraId="2A375E95" w14:textId="77777777" w:rsidTr="007428C5">
        <w:trPr>
          <w:trHeight w:val="720"/>
        </w:trPr>
        <w:tc>
          <w:tcPr>
            <w:tcW w:w="2955" w:type="dxa"/>
            <w:shd w:val="clear" w:color="auto" w:fill="6AA84F"/>
            <w:vAlign w:val="center"/>
          </w:tcPr>
          <w:p w14:paraId="49F874D4" w14:textId="6D23D038" w:rsidR="009E5EC0" w:rsidRDefault="009E5EC0" w:rsidP="009E5EC0">
            <w:pPr>
              <w:spacing w:line="240" w:lineRule="auto"/>
              <w:rPr>
                <w:b/>
                <w:color w:val="FFFFFF"/>
                <w:sz w:val="18"/>
                <w:szCs w:val="18"/>
              </w:rPr>
            </w:pPr>
            <w:r>
              <w:rPr>
                <w:b/>
                <w:bCs/>
                <w:color w:val="FFFFFF"/>
                <w:sz w:val="18"/>
                <w:szCs w:val="18"/>
              </w:rPr>
              <w:t>WE ARE PROFESSIONAL</w:t>
            </w:r>
          </w:p>
        </w:tc>
        <w:tc>
          <w:tcPr>
            <w:tcW w:w="7845" w:type="dxa"/>
            <w:shd w:val="clear" w:color="auto" w:fill="D9EAD3"/>
            <w:vAlign w:val="center"/>
          </w:tcPr>
          <w:p w14:paraId="5BA6D49C" w14:textId="6D82123A" w:rsidR="009E5EC0" w:rsidRDefault="009E5EC0" w:rsidP="009E5EC0">
            <w:pPr>
              <w:spacing w:line="240" w:lineRule="auto"/>
              <w:jc w:val="both"/>
              <w:rPr>
                <w:sz w:val="18"/>
                <w:szCs w:val="18"/>
              </w:rPr>
            </w:pPr>
            <w:r>
              <w:rPr>
                <w:sz w:val="18"/>
                <w:szCs w:val="18"/>
              </w:rPr>
              <w:t xml:space="preserve">We play hurt, we don't take things personally, and we strive for a workplace free of drama, distractions, delays, and disrespect. The right attitude creates </w:t>
            </w:r>
            <w:proofErr w:type="gramStart"/>
            <w:r>
              <w:rPr>
                <w:sz w:val="18"/>
                <w:szCs w:val="18"/>
              </w:rPr>
              <w:t>opportunity</w:t>
            </w:r>
            <w:proofErr w:type="gramEnd"/>
            <w:r>
              <w:rPr>
                <w:sz w:val="18"/>
                <w:szCs w:val="18"/>
              </w:rPr>
              <w:t xml:space="preserve"> and the wrong attitude creates barriers.</w:t>
            </w:r>
          </w:p>
        </w:tc>
      </w:tr>
      <w:tr w:rsidR="009E5EC0" w14:paraId="405D1E94" w14:textId="77777777" w:rsidTr="007428C5">
        <w:trPr>
          <w:trHeight w:val="720"/>
        </w:trPr>
        <w:tc>
          <w:tcPr>
            <w:tcW w:w="2955" w:type="dxa"/>
            <w:shd w:val="clear" w:color="auto" w:fill="6AA84F"/>
            <w:vAlign w:val="center"/>
          </w:tcPr>
          <w:p w14:paraId="1B3B57A9" w14:textId="77777777" w:rsidR="009E5EC0" w:rsidRDefault="009E5EC0" w:rsidP="009E5EC0">
            <w:pPr>
              <w:pStyle w:val="NormalWeb"/>
              <w:spacing w:before="0" w:beforeAutospacing="0" w:after="0" w:afterAutospacing="0"/>
            </w:pPr>
            <w:r>
              <w:rPr>
                <w:rFonts w:ascii="Arial" w:hAnsi="Arial" w:cs="Arial"/>
                <w:b/>
                <w:bCs/>
                <w:color w:val="FFFFFF"/>
                <w:sz w:val="18"/>
                <w:szCs w:val="18"/>
              </w:rPr>
              <w:t>WE FOCUS ON PROGRESS,</w:t>
            </w:r>
          </w:p>
          <w:p w14:paraId="54D161EF" w14:textId="4E9E9D00" w:rsidR="009E5EC0" w:rsidRDefault="009E5EC0" w:rsidP="009E5EC0">
            <w:pPr>
              <w:spacing w:line="240" w:lineRule="auto"/>
              <w:rPr>
                <w:b/>
                <w:color w:val="FFFFFF"/>
                <w:sz w:val="18"/>
                <w:szCs w:val="18"/>
              </w:rPr>
            </w:pPr>
            <w:r>
              <w:rPr>
                <w:b/>
                <w:bCs/>
                <w:color w:val="FFFFFF"/>
                <w:sz w:val="18"/>
                <w:szCs w:val="18"/>
              </w:rPr>
              <w:t>NOT PERFECTION</w:t>
            </w:r>
          </w:p>
        </w:tc>
        <w:tc>
          <w:tcPr>
            <w:tcW w:w="7845" w:type="dxa"/>
            <w:shd w:val="clear" w:color="auto" w:fill="D9EAD3"/>
            <w:vAlign w:val="center"/>
          </w:tcPr>
          <w:p w14:paraId="7FA6E2F0" w14:textId="4E636512" w:rsidR="009E5EC0" w:rsidRDefault="009E5EC0" w:rsidP="009E5EC0">
            <w:pPr>
              <w:spacing w:line="240" w:lineRule="auto"/>
              <w:jc w:val="both"/>
              <w:rPr>
                <w:sz w:val="18"/>
                <w:szCs w:val="18"/>
              </w:rPr>
            </w:pPr>
            <w:r>
              <w:rPr>
                <w:sz w:val="18"/>
                <w:szCs w:val="18"/>
              </w:rPr>
              <w:t xml:space="preserve">Progress is success and mistakes mean we are </w:t>
            </w:r>
            <w:proofErr w:type="gramStart"/>
            <w:r>
              <w:rPr>
                <w:sz w:val="18"/>
                <w:szCs w:val="18"/>
              </w:rPr>
              <w:t>taking action</w:t>
            </w:r>
            <w:proofErr w:type="gramEnd"/>
            <w:r>
              <w:rPr>
                <w:sz w:val="18"/>
                <w:szCs w:val="18"/>
              </w:rPr>
              <w:t>. We commend excellent failures and make the learning bigger than the experience. All of the obstacles we face are the raw materials for our future success. We fail frequently, fail fast, but fail forward.</w:t>
            </w:r>
          </w:p>
        </w:tc>
      </w:tr>
    </w:tbl>
    <w:p w14:paraId="4F6AE450" w14:textId="77777777" w:rsidR="00282830" w:rsidRDefault="00282830">
      <w:pPr>
        <w:spacing w:line="240" w:lineRule="auto"/>
        <w:rPr>
          <w:b/>
        </w:rPr>
      </w:pPr>
    </w:p>
    <w:tbl>
      <w:tblPr>
        <w:tblStyle w:val="a"/>
        <w:tblW w:w="10800" w:type="dxa"/>
        <w:tblInd w:w="4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600" w:firstRow="0" w:lastRow="0" w:firstColumn="0" w:lastColumn="0" w:noHBand="1" w:noVBand="1"/>
      </w:tblPr>
      <w:tblGrid>
        <w:gridCol w:w="2955"/>
        <w:gridCol w:w="7845"/>
      </w:tblGrid>
      <w:tr w:rsidR="006D0361" w14:paraId="05BE4022" w14:textId="77777777" w:rsidTr="004D6CC5">
        <w:trPr>
          <w:trHeight w:val="420"/>
        </w:trPr>
        <w:tc>
          <w:tcPr>
            <w:tcW w:w="10800" w:type="dxa"/>
            <w:gridSpan w:val="2"/>
            <w:shd w:val="clear" w:color="auto" w:fill="674EA7"/>
            <w:vAlign w:val="center"/>
          </w:tcPr>
          <w:p w14:paraId="52C5B504" w14:textId="77777777" w:rsidR="006D0361" w:rsidRPr="004D6CC5" w:rsidRDefault="006D0361" w:rsidP="006D0361">
            <w:pPr>
              <w:spacing w:line="240" w:lineRule="auto"/>
              <w:rPr>
                <w:color w:val="FFFFFF"/>
                <w:sz w:val="28"/>
                <w:szCs w:val="28"/>
              </w:rPr>
            </w:pPr>
            <w:r>
              <w:rPr>
                <w:b/>
                <w:color w:val="FFFFFF"/>
                <w:sz w:val="28"/>
                <w:szCs w:val="28"/>
              </w:rPr>
              <w:lastRenderedPageBreak/>
              <w:t>TEAMWORK</w:t>
            </w:r>
            <w:r>
              <w:rPr>
                <w:color w:val="FFFFFF"/>
                <w:sz w:val="28"/>
                <w:szCs w:val="28"/>
              </w:rPr>
              <w:t xml:space="preserve">: </w:t>
            </w:r>
            <w:r w:rsidR="004D5FC2">
              <w:rPr>
                <w:color w:val="FFFFFF"/>
                <w:sz w:val="28"/>
                <w:szCs w:val="28"/>
              </w:rPr>
              <w:t>ENGAGING</w:t>
            </w:r>
            <w:r>
              <w:rPr>
                <w:color w:val="FFFFFF"/>
                <w:sz w:val="28"/>
                <w:szCs w:val="28"/>
              </w:rPr>
              <w:t xml:space="preserve"> AND STAY</w:t>
            </w:r>
            <w:r w:rsidR="004D5FC2">
              <w:rPr>
                <w:color w:val="FFFFFF"/>
                <w:sz w:val="28"/>
                <w:szCs w:val="28"/>
              </w:rPr>
              <w:t>ING ACCOUNTABLE</w:t>
            </w:r>
          </w:p>
        </w:tc>
      </w:tr>
      <w:tr w:rsidR="009E5EC0" w14:paraId="32A9592E" w14:textId="77777777" w:rsidTr="007428C5">
        <w:trPr>
          <w:trHeight w:val="720"/>
        </w:trPr>
        <w:tc>
          <w:tcPr>
            <w:tcW w:w="2955" w:type="dxa"/>
            <w:shd w:val="clear" w:color="auto" w:fill="674EA7"/>
            <w:vAlign w:val="center"/>
          </w:tcPr>
          <w:p w14:paraId="558BE2A0" w14:textId="77777777" w:rsidR="009E5EC0" w:rsidRDefault="009E5EC0" w:rsidP="009E5EC0">
            <w:pPr>
              <w:pStyle w:val="NormalWeb"/>
              <w:spacing w:before="0" w:beforeAutospacing="0" w:after="0" w:afterAutospacing="0"/>
            </w:pPr>
            <w:r>
              <w:rPr>
                <w:rFonts w:ascii="Arial" w:hAnsi="Arial" w:cs="Arial"/>
                <w:b/>
                <w:bCs/>
                <w:color w:val="FFFFFF"/>
                <w:sz w:val="18"/>
                <w:szCs w:val="18"/>
              </w:rPr>
              <w:t>WE HAVE A </w:t>
            </w:r>
          </w:p>
          <w:p w14:paraId="6EAF1E7B" w14:textId="7281F382" w:rsidR="009E5EC0" w:rsidRDefault="009E5EC0" w:rsidP="009E5EC0">
            <w:pPr>
              <w:spacing w:line="240" w:lineRule="auto"/>
              <w:rPr>
                <w:b/>
                <w:color w:val="FFFFFF"/>
                <w:sz w:val="18"/>
                <w:szCs w:val="18"/>
              </w:rPr>
            </w:pPr>
            <w:r>
              <w:rPr>
                <w:b/>
                <w:bCs/>
                <w:color w:val="FFFFFF"/>
                <w:sz w:val="18"/>
                <w:szCs w:val="18"/>
              </w:rPr>
              <w:t>REAL GPA CULTURE</w:t>
            </w:r>
          </w:p>
        </w:tc>
        <w:tc>
          <w:tcPr>
            <w:tcW w:w="7845" w:type="dxa"/>
            <w:shd w:val="clear" w:color="auto" w:fill="D9D2E9"/>
            <w:vAlign w:val="center"/>
          </w:tcPr>
          <w:p w14:paraId="4F31557C" w14:textId="692B5AB7" w:rsidR="009E5EC0" w:rsidRDefault="009E5EC0" w:rsidP="009E5EC0">
            <w:pPr>
              <w:spacing w:line="240" w:lineRule="auto"/>
              <w:jc w:val="both"/>
              <w:rPr>
                <w:sz w:val="18"/>
                <w:szCs w:val="18"/>
              </w:rPr>
            </w:pPr>
            <w:r>
              <w:rPr>
                <w:sz w:val="18"/>
                <w:szCs w:val="18"/>
              </w:rPr>
              <w:t>We focus on purpose—not position, trusting everyone’s Genius to do what they’re best at, fueling our Passion to do what we love, and fulfilling Achievements to do what’s meaningful. We don’t delegate; we entrust anti-GPA activities because everyone is here for a purpose.</w:t>
            </w:r>
          </w:p>
        </w:tc>
      </w:tr>
      <w:tr w:rsidR="009E5EC0" w14:paraId="2EF4FC2E" w14:textId="77777777" w:rsidTr="007428C5">
        <w:trPr>
          <w:trHeight w:val="720"/>
        </w:trPr>
        <w:tc>
          <w:tcPr>
            <w:tcW w:w="2955" w:type="dxa"/>
            <w:shd w:val="clear" w:color="auto" w:fill="674EA7"/>
            <w:vAlign w:val="center"/>
          </w:tcPr>
          <w:p w14:paraId="25CEF91A" w14:textId="30071787" w:rsidR="009E5EC0" w:rsidRDefault="009E5EC0" w:rsidP="009E5EC0">
            <w:pPr>
              <w:spacing w:line="240" w:lineRule="auto"/>
              <w:rPr>
                <w:b/>
                <w:color w:val="FFFFFF"/>
                <w:sz w:val="18"/>
                <w:szCs w:val="18"/>
              </w:rPr>
            </w:pPr>
            <w:r>
              <w:rPr>
                <w:b/>
                <w:bCs/>
                <w:color w:val="FFFFFF"/>
                <w:sz w:val="18"/>
                <w:szCs w:val="18"/>
              </w:rPr>
              <w:t>WE HOLD OURSELVES ACCOUNTABLE</w:t>
            </w:r>
          </w:p>
        </w:tc>
        <w:tc>
          <w:tcPr>
            <w:tcW w:w="7845" w:type="dxa"/>
            <w:shd w:val="clear" w:color="auto" w:fill="D9D2E9"/>
            <w:vAlign w:val="center"/>
          </w:tcPr>
          <w:p w14:paraId="1037278D" w14:textId="787AD0FF" w:rsidR="009E5EC0" w:rsidRDefault="009E5EC0" w:rsidP="009E5EC0">
            <w:pPr>
              <w:spacing w:line="240" w:lineRule="auto"/>
              <w:jc w:val="both"/>
              <w:rPr>
                <w:sz w:val="18"/>
                <w:szCs w:val="18"/>
              </w:rPr>
            </w:pPr>
            <w:r>
              <w:rPr>
                <w:sz w:val="18"/>
                <w:szCs w:val="18"/>
              </w:rPr>
              <w:t xml:space="preserve">We transform ideas into goals and then into actions. We keep our word, provide updates, and stick to (sometimes flexible) timelines. We admit when we are </w:t>
            </w:r>
            <w:proofErr w:type="gramStart"/>
            <w:r>
              <w:rPr>
                <w:sz w:val="18"/>
                <w:szCs w:val="18"/>
              </w:rPr>
              <w:t>wrong</w:t>
            </w:r>
            <w:proofErr w:type="gramEnd"/>
            <w:r>
              <w:rPr>
                <w:sz w:val="18"/>
                <w:szCs w:val="18"/>
              </w:rPr>
              <w:t xml:space="preserve"> and we don't bullshit each other. We share credit and celebrate successes together. When one of us wins, we all win.</w:t>
            </w:r>
          </w:p>
        </w:tc>
      </w:tr>
      <w:tr w:rsidR="009E5EC0" w14:paraId="32405891" w14:textId="77777777" w:rsidTr="007428C5">
        <w:trPr>
          <w:trHeight w:val="720"/>
        </w:trPr>
        <w:tc>
          <w:tcPr>
            <w:tcW w:w="2955" w:type="dxa"/>
            <w:shd w:val="clear" w:color="auto" w:fill="674EA7"/>
            <w:vAlign w:val="center"/>
          </w:tcPr>
          <w:p w14:paraId="077B2DC8" w14:textId="09A984CA" w:rsidR="009E5EC0" w:rsidRDefault="009E5EC0" w:rsidP="009E5EC0">
            <w:pPr>
              <w:spacing w:line="240" w:lineRule="auto"/>
              <w:rPr>
                <w:b/>
                <w:color w:val="FFFFFF"/>
                <w:sz w:val="18"/>
                <w:szCs w:val="18"/>
              </w:rPr>
            </w:pPr>
            <w:r>
              <w:rPr>
                <w:b/>
                <w:bCs/>
                <w:color w:val="FFFFFF"/>
                <w:sz w:val="18"/>
                <w:szCs w:val="18"/>
              </w:rPr>
              <w:t>WE ARE OPEN WITH PRAISE &amp; HONEST WITH FEEDBACK</w:t>
            </w:r>
          </w:p>
        </w:tc>
        <w:tc>
          <w:tcPr>
            <w:tcW w:w="7845" w:type="dxa"/>
            <w:shd w:val="clear" w:color="auto" w:fill="D9D2E9"/>
            <w:vAlign w:val="center"/>
          </w:tcPr>
          <w:p w14:paraId="1B98068F" w14:textId="12A52B6B" w:rsidR="009E5EC0" w:rsidRDefault="009E5EC0" w:rsidP="009E5EC0">
            <w:pPr>
              <w:spacing w:line="240" w:lineRule="auto"/>
              <w:jc w:val="both"/>
              <w:rPr>
                <w:sz w:val="18"/>
                <w:szCs w:val="18"/>
              </w:rPr>
            </w:pPr>
            <w:r>
              <w:rPr>
                <w:sz w:val="18"/>
                <w:szCs w:val="18"/>
              </w:rPr>
              <w:t xml:space="preserve">We praise in public and criticize in private. Slap us in the face; don’t stab us in the back. We are tough on the issue and soft on the person. </w:t>
            </w:r>
            <w:proofErr w:type="spellStart"/>
            <w:r>
              <w:rPr>
                <w:sz w:val="18"/>
                <w:szCs w:val="18"/>
              </w:rPr>
              <w:t>Provokability</w:t>
            </w:r>
            <w:proofErr w:type="spellEnd"/>
            <w:r>
              <w:rPr>
                <w:sz w:val="18"/>
                <w:szCs w:val="18"/>
              </w:rPr>
              <w:t xml:space="preserve"> motivates us. We don’t call each other out; we call each other up.</w:t>
            </w:r>
          </w:p>
        </w:tc>
      </w:tr>
      <w:tr w:rsidR="009E5EC0" w14:paraId="34B12978" w14:textId="77777777" w:rsidTr="007428C5">
        <w:trPr>
          <w:trHeight w:val="720"/>
        </w:trPr>
        <w:tc>
          <w:tcPr>
            <w:tcW w:w="2955" w:type="dxa"/>
            <w:shd w:val="clear" w:color="auto" w:fill="674EA7"/>
            <w:vAlign w:val="center"/>
          </w:tcPr>
          <w:p w14:paraId="69928A7D" w14:textId="60DAA2C5" w:rsidR="009E5EC0" w:rsidRDefault="009E5EC0" w:rsidP="009E5EC0">
            <w:pPr>
              <w:spacing w:line="240" w:lineRule="auto"/>
              <w:rPr>
                <w:b/>
                <w:color w:val="FFFFFF"/>
                <w:sz w:val="18"/>
                <w:szCs w:val="18"/>
              </w:rPr>
            </w:pPr>
            <w:r>
              <w:rPr>
                <w:b/>
                <w:bCs/>
                <w:color w:val="FFFFFF"/>
                <w:sz w:val="18"/>
                <w:szCs w:val="18"/>
              </w:rPr>
              <w:t>WE RESPECT EACH OTHER</w:t>
            </w:r>
          </w:p>
        </w:tc>
        <w:tc>
          <w:tcPr>
            <w:tcW w:w="7845" w:type="dxa"/>
            <w:shd w:val="clear" w:color="auto" w:fill="D9D2E9"/>
            <w:vAlign w:val="center"/>
          </w:tcPr>
          <w:p w14:paraId="35D7D91E" w14:textId="1B4209E4" w:rsidR="009E5EC0" w:rsidRDefault="009E5EC0" w:rsidP="009E5EC0">
            <w:pPr>
              <w:spacing w:line="240" w:lineRule="auto"/>
              <w:jc w:val="both"/>
              <w:rPr>
                <w:sz w:val="18"/>
                <w:szCs w:val="18"/>
              </w:rPr>
            </w:pPr>
            <w:r>
              <w:rPr>
                <w:sz w:val="18"/>
                <w:szCs w:val="18"/>
              </w:rPr>
              <w:t xml:space="preserve">We seek first to understand instead of being understood. We ask questions instead of making assumptions or stories. We listen instead of interrupting. We hold hands instead of pointing fingers. We do our best to give each other benefit </w:t>
            </w:r>
            <w:r>
              <w:rPr>
                <w:i/>
                <w:iCs/>
                <w:sz w:val="18"/>
                <w:szCs w:val="18"/>
              </w:rPr>
              <w:t>without</w:t>
            </w:r>
            <w:r>
              <w:rPr>
                <w:sz w:val="18"/>
                <w:szCs w:val="18"/>
              </w:rPr>
              <w:t xml:space="preserve"> the doubt.</w:t>
            </w:r>
          </w:p>
        </w:tc>
      </w:tr>
      <w:tr w:rsidR="009E5EC0" w14:paraId="1C27ECBD" w14:textId="77777777" w:rsidTr="007428C5">
        <w:trPr>
          <w:trHeight w:val="720"/>
        </w:trPr>
        <w:tc>
          <w:tcPr>
            <w:tcW w:w="2955" w:type="dxa"/>
            <w:shd w:val="clear" w:color="auto" w:fill="674EA7"/>
            <w:vAlign w:val="center"/>
          </w:tcPr>
          <w:p w14:paraId="0B90A4B5" w14:textId="4E7D19EA" w:rsidR="009E5EC0" w:rsidRDefault="009E5EC0" w:rsidP="009E5EC0">
            <w:pPr>
              <w:spacing w:line="240" w:lineRule="auto"/>
              <w:rPr>
                <w:b/>
                <w:color w:val="FFFFFF"/>
                <w:sz w:val="18"/>
                <w:szCs w:val="18"/>
              </w:rPr>
            </w:pPr>
            <w:r>
              <w:rPr>
                <w:b/>
                <w:bCs/>
                <w:color w:val="FFFFFF"/>
                <w:sz w:val="18"/>
                <w:szCs w:val="18"/>
              </w:rPr>
              <w:t>WE ARE PROBLEM SOLVERS</w:t>
            </w:r>
          </w:p>
        </w:tc>
        <w:tc>
          <w:tcPr>
            <w:tcW w:w="7845" w:type="dxa"/>
            <w:shd w:val="clear" w:color="auto" w:fill="D9D2E9"/>
            <w:vAlign w:val="center"/>
          </w:tcPr>
          <w:p w14:paraId="470B6B80" w14:textId="3980AAB4" w:rsidR="009E5EC0" w:rsidRDefault="009E5EC0" w:rsidP="009E5EC0">
            <w:pPr>
              <w:spacing w:line="240" w:lineRule="auto"/>
              <w:jc w:val="both"/>
              <w:rPr>
                <w:sz w:val="18"/>
                <w:szCs w:val="18"/>
              </w:rPr>
            </w:pPr>
            <w:r>
              <w:rPr>
                <w:sz w:val="18"/>
                <w:szCs w:val="18"/>
              </w:rPr>
              <w:t>Professionals solve problems, amateurs create problems. We dig up the source as opposed to symptoms, we bring positivity as opposed to complaints, and we share solutions as opposed to problems. We solve problems collectively and learn from them constantly.</w:t>
            </w:r>
          </w:p>
        </w:tc>
      </w:tr>
      <w:tr w:rsidR="009E5EC0" w14:paraId="3DDC46E6" w14:textId="77777777" w:rsidTr="007428C5">
        <w:trPr>
          <w:trHeight w:val="720"/>
        </w:trPr>
        <w:tc>
          <w:tcPr>
            <w:tcW w:w="2955" w:type="dxa"/>
            <w:shd w:val="clear" w:color="auto" w:fill="674EA7"/>
            <w:vAlign w:val="center"/>
          </w:tcPr>
          <w:p w14:paraId="42B1BCF7" w14:textId="5CFC17DE" w:rsidR="009E5EC0" w:rsidRDefault="009E5EC0" w:rsidP="009E5EC0">
            <w:pPr>
              <w:spacing w:line="240" w:lineRule="auto"/>
              <w:rPr>
                <w:b/>
                <w:color w:val="FFFFFF"/>
                <w:sz w:val="18"/>
                <w:szCs w:val="18"/>
              </w:rPr>
            </w:pPr>
            <w:r>
              <w:rPr>
                <w:b/>
                <w:bCs/>
                <w:color w:val="FFFFFF"/>
                <w:sz w:val="18"/>
                <w:szCs w:val="18"/>
              </w:rPr>
              <w:t>WE USE TECH TO SIMPLIFY COMMUNICATION</w:t>
            </w:r>
          </w:p>
        </w:tc>
        <w:tc>
          <w:tcPr>
            <w:tcW w:w="7845" w:type="dxa"/>
            <w:shd w:val="clear" w:color="auto" w:fill="D9D2E9"/>
            <w:vAlign w:val="center"/>
          </w:tcPr>
          <w:p w14:paraId="37AB3350" w14:textId="20146A58" w:rsidR="009E5EC0" w:rsidRPr="00520ACC" w:rsidRDefault="009E5EC0" w:rsidP="009E5EC0">
            <w:pPr>
              <w:spacing w:line="240" w:lineRule="auto"/>
              <w:jc w:val="both"/>
              <w:rPr>
                <w:sz w:val="18"/>
                <w:szCs w:val="18"/>
              </w:rPr>
            </w:pPr>
            <w:r>
              <w:rPr>
                <w:sz w:val="18"/>
                <w:szCs w:val="18"/>
              </w:rPr>
              <w:t xml:space="preserve">We practice clear, concise, and consistent communication (getting to the point first), details </w:t>
            </w:r>
            <w:proofErr w:type="gramStart"/>
            <w:r>
              <w:rPr>
                <w:sz w:val="18"/>
                <w:szCs w:val="18"/>
              </w:rPr>
              <w:t>following</w:t>
            </w:r>
            <w:proofErr w:type="gramEnd"/>
            <w:r>
              <w:rPr>
                <w:sz w:val="18"/>
                <w:szCs w:val="18"/>
              </w:rPr>
              <w:t xml:space="preserve"> when necessary (with targets, milestones, timeline, and costs), shared proactively with those that need it in the way they want it. Then we close all open conversation loops.</w:t>
            </w:r>
          </w:p>
        </w:tc>
      </w:tr>
    </w:tbl>
    <w:p w14:paraId="4698C04B" w14:textId="77777777" w:rsidR="00520ACC" w:rsidRDefault="00520ACC" w:rsidP="00520ACC">
      <w:pPr>
        <w:widowControl/>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eastAsia="Times New Roman"/>
          <w:color w:val="auto"/>
          <w:lang w:val="en-US"/>
        </w:rPr>
      </w:pPr>
    </w:p>
    <w:tbl>
      <w:tblPr>
        <w:tblStyle w:val="a"/>
        <w:tblW w:w="10800" w:type="dxa"/>
        <w:tblInd w:w="4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600" w:firstRow="0" w:lastRow="0" w:firstColumn="0" w:lastColumn="0" w:noHBand="1" w:noVBand="1"/>
      </w:tblPr>
      <w:tblGrid>
        <w:gridCol w:w="2955"/>
        <w:gridCol w:w="7845"/>
      </w:tblGrid>
      <w:tr w:rsidR="00282830" w14:paraId="79B85ADC" w14:textId="77777777" w:rsidTr="002F5380">
        <w:trPr>
          <w:trHeight w:val="420"/>
        </w:trPr>
        <w:tc>
          <w:tcPr>
            <w:tcW w:w="10800" w:type="dxa"/>
            <w:gridSpan w:val="2"/>
            <w:shd w:val="clear" w:color="auto" w:fill="FF9900"/>
            <w:vAlign w:val="center"/>
          </w:tcPr>
          <w:p w14:paraId="6D15D5CF" w14:textId="77777777" w:rsidR="00282830" w:rsidRPr="004D6CC5" w:rsidRDefault="00282830" w:rsidP="002F5380">
            <w:pPr>
              <w:spacing w:line="240" w:lineRule="auto"/>
              <w:rPr>
                <w:color w:val="FFFFFF"/>
                <w:sz w:val="28"/>
                <w:szCs w:val="28"/>
              </w:rPr>
            </w:pPr>
            <w:r>
              <w:rPr>
                <w:b/>
                <w:color w:val="FFFFFF"/>
                <w:sz w:val="28"/>
                <w:szCs w:val="28"/>
              </w:rPr>
              <w:t>TACTICS</w:t>
            </w:r>
            <w:r w:rsidRPr="00C16FD1">
              <w:rPr>
                <w:color w:val="FFFFFF"/>
                <w:sz w:val="28"/>
                <w:szCs w:val="28"/>
              </w:rPr>
              <w:t>:</w:t>
            </w:r>
            <w:r>
              <w:rPr>
                <w:color w:val="FFFFFF"/>
                <w:sz w:val="28"/>
                <w:szCs w:val="28"/>
              </w:rPr>
              <w:t xml:space="preserve"> MEETING DAILY OBJECTIVES</w:t>
            </w:r>
          </w:p>
        </w:tc>
      </w:tr>
      <w:tr w:rsidR="00A55E10" w14:paraId="740DBE25" w14:textId="77777777" w:rsidTr="007428C5">
        <w:trPr>
          <w:trHeight w:val="720"/>
        </w:trPr>
        <w:tc>
          <w:tcPr>
            <w:tcW w:w="2955" w:type="dxa"/>
            <w:shd w:val="clear" w:color="auto" w:fill="FF9900"/>
            <w:vAlign w:val="center"/>
          </w:tcPr>
          <w:p w14:paraId="3971921B" w14:textId="77777777" w:rsidR="00A55E10" w:rsidRDefault="00A55E10" w:rsidP="00A55E10">
            <w:pPr>
              <w:pStyle w:val="NormalWeb"/>
              <w:spacing w:before="0" w:beforeAutospacing="0" w:after="0" w:afterAutospacing="0"/>
            </w:pPr>
            <w:r>
              <w:rPr>
                <w:rFonts w:ascii="Arial" w:hAnsi="Arial" w:cs="Arial"/>
                <w:b/>
                <w:bCs/>
                <w:color w:val="FFFFFF"/>
                <w:sz w:val="18"/>
                <w:szCs w:val="18"/>
              </w:rPr>
              <w:t>STRATEGIC, EMOTIONAL, </w:t>
            </w:r>
          </w:p>
          <w:p w14:paraId="3082A315" w14:textId="54FEDFFD" w:rsidR="00A55E10" w:rsidRDefault="00A55E10" w:rsidP="00A55E10">
            <w:pPr>
              <w:spacing w:line="240" w:lineRule="auto"/>
              <w:rPr>
                <w:b/>
                <w:color w:val="FFFFFF"/>
                <w:sz w:val="18"/>
                <w:szCs w:val="18"/>
              </w:rPr>
            </w:pPr>
            <w:r>
              <w:rPr>
                <w:b/>
                <w:bCs/>
                <w:color w:val="FFFFFF"/>
                <w:sz w:val="18"/>
                <w:szCs w:val="18"/>
              </w:rPr>
              <w:t>OR SENSITIVE MATTERS</w:t>
            </w:r>
          </w:p>
        </w:tc>
        <w:tc>
          <w:tcPr>
            <w:tcW w:w="7845" w:type="dxa"/>
            <w:shd w:val="clear" w:color="auto" w:fill="FCE5CD"/>
            <w:vAlign w:val="center"/>
          </w:tcPr>
          <w:p w14:paraId="1EB72B88" w14:textId="4C49D110" w:rsidR="00A55E10" w:rsidRDefault="00A55E10" w:rsidP="00A55E10">
            <w:pPr>
              <w:spacing w:line="240" w:lineRule="auto"/>
              <w:jc w:val="both"/>
              <w:rPr>
                <w:sz w:val="18"/>
                <w:szCs w:val="18"/>
              </w:rPr>
            </w:pPr>
            <w:r>
              <w:rPr>
                <w:sz w:val="18"/>
                <w:szCs w:val="18"/>
              </w:rPr>
              <w:t>Use face-to-face or video chat for personal connection, interactive or deep discussion, and clearing the air where facial expression or tone of voice are required. An agenda or overview will be provided in advance. Texting works for confirmation, not for conversations.</w:t>
            </w:r>
          </w:p>
        </w:tc>
      </w:tr>
      <w:tr w:rsidR="00A55E10" w14:paraId="6E1A1AA9" w14:textId="77777777" w:rsidTr="007428C5">
        <w:trPr>
          <w:trHeight w:val="720"/>
        </w:trPr>
        <w:tc>
          <w:tcPr>
            <w:tcW w:w="2955" w:type="dxa"/>
            <w:shd w:val="clear" w:color="auto" w:fill="FF9900"/>
            <w:vAlign w:val="center"/>
          </w:tcPr>
          <w:p w14:paraId="4E44850E" w14:textId="0551EB1B" w:rsidR="00A55E10" w:rsidRDefault="00A55E10" w:rsidP="00A55E10">
            <w:pPr>
              <w:spacing w:line="240" w:lineRule="auto"/>
              <w:rPr>
                <w:b/>
                <w:color w:val="FFFFFF"/>
                <w:sz w:val="18"/>
                <w:szCs w:val="18"/>
              </w:rPr>
            </w:pPr>
            <w:r>
              <w:rPr>
                <w:b/>
                <w:bCs/>
                <w:color w:val="FFFFFF"/>
                <w:sz w:val="18"/>
                <w:szCs w:val="18"/>
              </w:rPr>
              <w:t>URGENT &amp; IMPORTANT MATTERS</w:t>
            </w:r>
          </w:p>
        </w:tc>
        <w:tc>
          <w:tcPr>
            <w:tcW w:w="7845" w:type="dxa"/>
            <w:shd w:val="clear" w:color="auto" w:fill="FCE5CD"/>
            <w:vAlign w:val="center"/>
          </w:tcPr>
          <w:p w14:paraId="35B14E6A" w14:textId="68BC6F2C" w:rsidR="00A55E10" w:rsidRDefault="00A55E10" w:rsidP="00A55E10">
            <w:pPr>
              <w:spacing w:line="240" w:lineRule="auto"/>
              <w:jc w:val="both"/>
              <w:rPr>
                <w:sz w:val="18"/>
                <w:szCs w:val="18"/>
              </w:rPr>
            </w:pPr>
            <w:r>
              <w:rPr>
                <w:sz w:val="18"/>
                <w:szCs w:val="18"/>
              </w:rPr>
              <w:t>Use phone, text, or voice memo when a response is needed immediately (before end of the day). Text to chat: send a text to request a call time. Check texts and voicemails throughout the day.</w:t>
            </w:r>
          </w:p>
        </w:tc>
      </w:tr>
      <w:tr w:rsidR="00A55E10" w14:paraId="1479C5CB" w14:textId="77777777" w:rsidTr="007428C5">
        <w:trPr>
          <w:trHeight w:val="720"/>
        </w:trPr>
        <w:tc>
          <w:tcPr>
            <w:tcW w:w="2955" w:type="dxa"/>
            <w:shd w:val="clear" w:color="auto" w:fill="FF9900"/>
            <w:vAlign w:val="center"/>
          </w:tcPr>
          <w:p w14:paraId="0371F015" w14:textId="77777777" w:rsidR="00A55E10" w:rsidRDefault="00A55E10" w:rsidP="00A55E10">
            <w:pPr>
              <w:pStyle w:val="NormalWeb"/>
              <w:spacing w:before="0" w:beforeAutospacing="0" w:after="0" w:afterAutospacing="0"/>
              <w:ind w:left="40"/>
            </w:pPr>
            <w:r>
              <w:rPr>
                <w:rFonts w:ascii="Arial" w:hAnsi="Arial" w:cs="Arial"/>
                <w:b/>
                <w:bCs/>
                <w:color w:val="FFFFFF"/>
                <w:sz w:val="18"/>
                <w:szCs w:val="18"/>
              </w:rPr>
              <w:t>NON-URGENT MATTERS </w:t>
            </w:r>
          </w:p>
          <w:p w14:paraId="7A7DC3A5" w14:textId="4513F95F" w:rsidR="00A55E10" w:rsidRDefault="00A55E10" w:rsidP="00A55E10">
            <w:pPr>
              <w:spacing w:line="240" w:lineRule="auto"/>
              <w:rPr>
                <w:b/>
                <w:color w:val="FFFFFF"/>
                <w:sz w:val="18"/>
                <w:szCs w:val="18"/>
              </w:rPr>
            </w:pPr>
            <w:r>
              <w:rPr>
                <w:b/>
                <w:bCs/>
                <w:color w:val="FFFFFF"/>
                <w:sz w:val="18"/>
                <w:szCs w:val="18"/>
              </w:rPr>
              <w:t>&amp; FOLLOW-UPS</w:t>
            </w:r>
          </w:p>
        </w:tc>
        <w:tc>
          <w:tcPr>
            <w:tcW w:w="7845" w:type="dxa"/>
            <w:shd w:val="clear" w:color="auto" w:fill="FCE5CD"/>
            <w:vAlign w:val="center"/>
          </w:tcPr>
          <w:p w14:paraId="45C793B1" w14:textId="39AAC509" w:rsidR="00A55E10" w:rsidRDefault="00A55E10" w:rsidP="00A55E10">
            <w:pPr>
              <w:spacing w:line="240" w:lineRule="auto"/>
              <w:jc w:val="both"/>
              <w:rPr>
                <w:sz w:val="18"/>
                <w:szCs w:val="18"/>
              </w:rPr>
            </w:pPr>
            <w:r>
              <w:rPr>
                <w:sz w:val="18"/>
                <w:szCs w:val="18"/>
              </w:rPr>
              <w:t>Use voice memo, collaborative apps, and email with a specific subject line for non-urgent matters, conversation follow-ups, lengthy updates, and reference. Responses—or acknowledgements—are due within three business days. CC accordingly.</w:t>
            </w:r>
          </w:p>
        </w:tc>
      </w:tr>
      <w:tr w:rsidR="00A55E10" w14:paraId="77709BA7" w14:textId="77777777" w:rsidTr="007428C5">
        <w:trPr>
          <w:trHeight w:val="720"/>
        </w:trPr>
        <w:tc>
          <w:tcPr>
            <w:tcW w:w="2955" w:type="dxa"/>
            <w:shd w:val="clear" w:color="auto" w:fill="FF9900"/>
            <w:vAlign w:val="center"/>
          </w:tcPr>
          <w:p w14:paraId="1EA5C415" w14:textId="5E48EF40" w:rsidR="00A55E10" w:rsidRDefault="00A55E10" w:rsidP="00A55E10">
            <w:pPr>
              <w:spacing w:line="240" w:lineRule="auto"/>
              <w:rPr>
                <w:b/>
                <w:color w:val="FFFFFF"/>
                <w:sz w:val="18"/>
                <w:szCs w:val="18"/>
              </w:rPr>
            </w:pPr>
            <w:r>
              <w:rPr>
                <w:b/>
                <w:bCs/>
                <w:color w:val="FFFFFF"/>
                <w:sz w:val="18"/>
                <w:szCs w:val="18"/>
              </w:rPr>
              <w:t>OVERRIDING CODE</w:t>
            </w:r>
          </w:p>
        </w:tc>
        <w:tc>
          <w:tcPr>
            <w:tcW w:w="7845" w:type="dxa"/>
            <w:shd w:val="clear" w:color="auto" w:fill="FCE5CD"/>
            <w:vAlign w:val="center"/>
          </w:tcPr>
          <w:p w14:paraId="58600A1B" w14:textId="7A2F3B71" w:rsidR="00A55E10" w:rsidRDefault="00A55E10" w:rsidP="00A55E10">
            <w:pPr>
              <w:spacing w:line="240" w:lineRule="auto"/>
              <w:jc w:val="both"/>
              <w:rPr>
                <w:sz w:val="18"/>
                <w:szCs w:val="18"/>
              </w:rPr>
            </w:pPr>
            <w:r>
              <w:rPr>
                <w:sz w:val="18"/>
                <w:szCs w:val="18"/>
              </w:rPr>
              <w:t>If it can wait until the next scheduled call or meeting, let it wait.</w:t>
            </w:r>
          </w:p>
        </w:tc>
      </w:tr>
    </w:tbl>
    <w:p w14:paraId="198DE0A3" w14:textId="77777777" w:rsidR="00282830" w:rsidRDefault="00282830" w:rsidP="00520ACC">
      <w:pPr>
        <w:widowControl/>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eastAsia="Times New Roman"/>
          <w:color w:val="auto"/>
          <w:lang w:val="en-US"/>
        </w:rPr>
      </w:pPr>
    </w:p>
    <w:sectPr w:rsidR="0028283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3FD"/>
    <w:multiLevelType w:val="multilevel"/>
    <w:tmpl w:val="5D7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D61B0E"/>
    <w:multiLevelType w:val="hybridMultilevel"/>
    <w:tmpl w:val="A7C24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D07"/>
    <w:rsid w:val="00007A6F"/>
    <w:rsid w:val="00025859"/>
    <w:rsid w:val="00083F98"/>
    <w:rsid w:val="00097A9A"/>
    <w:rsid w:val="001115D3"/>
    <w:rsid w:val="00113AC3"/>
    <w:rsid w:val="0012384B"/>
    <w:rsid w:val="001261C1"/>
    <w:rsid w:val="0015203C"/>
    <w:rsid w:val="00170F5D"/>
    <w:rsid w:val="001C52E0"/>
    <w:rsid w:val="001E7B57"/>
    <w:rsid w:val="00200F0C"/>
    <w:rsid w:val="00261172"/>
    <w:rsid w:val="00282830"/>
    <w:rsid w:val="002A5F1B"/>
    <w:rsid w:val="002D0341"/>
    <w:rsid w:val="002D5B22"/>
    <w:rsid w:val="00323F9F"/>
    <w:rsid w:val="0036033C"/>
    <w:rsid w:val="0038610B"/>
    <w:rsid w:val="00394637"/>
    <w:rsid w:val="003A5CB0"/>
    <w:rsid w:val="003A7C5C"/>
    <w:rsid w:val="003C3990"/>
    <w:rsid w:val="003C5F55"/>
    <w:rsid w:val="004142E8"/>
    <w:rsid w:val="00421A89"/>
    <w:rsid w:val="00491238"/>
    <w:rsid w:val="004D5FC2"/>
    <w:rsid w:val="004D6CC5"/>
    <w:rsid w:val="005203C7"/>
    <w:rsid w:val="00520ACC"/>
    <w:rsid w:val="00536D00"/>
    <w:rsid w:val="00566836"/>
    <w:rsid w:val="0057132F"/>
    <w:rsid w:val="005A2238"/>
    <w:rsid w:val="005B7BF2"/>
    <w:rsid w:val="005C12DA"/>
    <w:rsid w:val="005D08FC"/>
    <w:rsid w:val="0060688F"/>
    <w:rsid w:val="00617171"/>
    <w:rsid w:val="00631C75"/>
    <w:rsid w:val="00642C3E"/>
    <w:rsid w:val="006B4BD0"/>
    <w:rsid w:val="006B6395"/>
    <w:rsid w:val="006D0361"/>
    <w:rsid w:val="007428C5"/>
    <w:rsid w:val="00746673"/>
    <w:rsid w:val="00750BE1"/>
    <w:rsid w:val="00763B33"/>
    <w:rsid w:val="00791834"/>
    <w:rsid w:val="00796B14"/>
    <w:rsid w:val="007B4A25"/>
    <w:rsid w:val="007C1C5B"/>
    <w:rsid w:val="007C325B"/>
    <w:rsid w:val="0083185A"/>
    <w:rsid w:val="00834096"/>
    <w:rsid w:val="00874E7B"/>
    <w:rsid w:val="00886854"/>
    <w:rsid w:val="008A2AFB"/>
    <w:rsid w:val="008A35F4"/>
    <w:rsid w:val="008B3C7C"/>
    <w:rsid w:val="008D591A"/>
    <w:rsid w:val="0092249E"/>
    <w:rsid w:val="00931538"/>
    <w:rsid w:val="00944CD4"/>
    <w:rsid w:val="009862A9"/>
    <w:rsid w:val="00993582"/>
    <w:rsid w:val="009B1896"/>
    <w:rsid w:val="009C09FE"/>
    <w:rsid w:val="009D161E"/>
    <w:rsid w:val="009E5EC0"/>
    <w:rsid w:val="00A32107"/>
    <w:rsid w:val="00A32399"/>
    <w:rsid w:val="00A40805"/>
    <w:rsid w:val="00A52A75"/>
    <w:rsid w:val="00A55E10"/>
    <w:rsid w:val="00A74718"/>
    <w:rsid w:val="00B0354C"/>
    <w:rsid w:val="00B10E25"/>
    <w:rsid w:val="00B6614B"/>
    <w:rsid w:val="00B80D07"/>
    <w:rsid w:val="00B95D18"/>
    <w:rsid w:val="00BA7DAF"/>
    <w:rsid w:val="00BB47A7"/>
    <w:rsid w:val="00BC1854"/>
    <w:rsid w:val="00BD5672"/>
    <w:rsid w:val="00C16FD1"/>
    <w:rsid w:val="00C62B40"/>
    <w:rsid w:val="00C70957"/>
    <w:rsid w:val="00C852BA"/>
    <w:rsid w:val="00CD5153"/>
    <w:rsid w:val="00D843A3"/>
    <w:rsid w:val="00D8703C"/>
    <w:rsid w:val="00D93BFA"/>
    <w:rsid w:val="00D947F9"/>
    <w:rsid w:val="00D97892"/>
    <w:rsid w:val="00DC3932"/>
    <w:rsid w:val="00DC3D7A"/>
    <w:rsid w:val="00DD632E"/>
    <w:rsid w:val="00DF7928"/>
    <w:rsid w:val="00E51D83"/>
    <w:rsid w:val="00E53734"/>
    <w:rsid w:val="00E55284"/>
    <w:rsid w:val="00E77635"/>
    <w:rsid w:val="00E95446"/>
    <w:rsid w:val="00EA09F5"/>
    <w:rsid w:val="00EE38D5"/>
    <w:rsid w:val="00EF699D"/>
    <w:rsid w:val="00F576D0"/>
    <w:rsid w:val="00FA3182"/>
    <w:rsid w:val="00FC3C0E"/>
    <w:rsid w:val="00FC61FF"/>
    <w:rsid w:val="00FE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1482"/>
  <w15:docId w15:val="{8165E713-C4AB-4F09-91D1-8142D8DF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200"/>
      <w:outlineLvl w:val="0"/>
    </w:pPr>
    <w:rPr>
      <w:rFonts w:ascii="Trebuchet MS" w:eastAsia="Trebuchet MS" w:hAnsi="Trebuchet MS" w:cs="Trebuchet MS"/>
      <w:sz w:val="32"/>
      <w:szCs w:val="32"/>
    </w:rPr>
  </w:style>
  <w:style w:type="paragraph" w:styleId="Heading2">
    <w:name w:val="heading 2"/>
    <w:basedOn w:val="Normal"/>
    <w:next w:val="Normal"/>
    <w:pPr>
      <w:spacing w:before="200"/>
      <w:outlineLvl w:val="1"/>
    </w:pPr>
    <w:rPr>
      <w:rFonts w:ascii="Trebuchet MS" w:eastAsia="Trebuchet MS" w:hAnsi="Trebuchet MS" w:cs="Trebuchet MS"/>
      <w:b/>
      <w:sz w:val="26"/>
      <w:szCs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34096"/>
    <w:pPr>
      <w:ind w:left="720"/>
      <w:contextualSpacing/>
    </w:pPr>
  </w:style>
  <w:style w:type="paragraph" w:styleId="BalloonText">
    <w:name w:val="Balloon Text"/>
    <w:basedOn w:val="Normal"/>
    <w:link w:val="BalloonTextChar"/>
    <w:uiPriority w:val="99"/>
    <w:semiHidden/>
    <w:unhideWhenUsed/>
    <w:rsid w:val="005668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36"/>
    <w:rPr>
      <w:rFonts w:ascii="Segoe UI" w:hAnsi="Segoe UI" w:cs="Segoe UI"/>
      <w:sz w:val="18"/>
      <w:szCs w:val="18"/>
    </w:rPr>
  </w:style>
  <w:style w:type="paragraph" w:styleId="NormalWeb">
    <w:name w:val="Normal (Web)"/>
    <w:basedOn w:val="Normal"/>
    <w:uiPriority w:val="99"/>
    <w:semiHidden/>
    <w:unhideWhenUsed/>
    <w:rsid w:val="009E5EC0"/>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3624">
      <w:bodyDiv w:val="1"/>
      <w:marLeft w:val="0"/>
      <w:marRight w:val="0"/>
      <w:marTop w:val="0"/>
      <w:marBottom w:val="0"/>
      <w:divBdr>
        <w:top w:val="none" w:sz="0" w:space="0" w:color="auto"/>
        <w:left w:val="none" w:sz="0" w:space="0" w:color="auto"/>
        <w:bottom w:val="none" w:sz="0" w:space="0" w:color="auto"/>
        <w:right w:val="none" w:sz="0" w:space="0" w:color="auto"/>
      </w:divBdr>
    </w:div>
    <w:div w:id="400254113">
      <w:bodyDiv w:val="1"/>
      <w:marLeft w:val="0"/>
      <w:marRight w:val="0"/>
      <w:marTop w:val="0"/>
      <w:marBottom w:val="0"/>
      <w:divBdr>
        <w:top w:val="none" w:sz="0" w:space="0" w:color="auto"/>
        <w:left w:val="none" w:sz="0" w:space="0" w:color="auto"/>
        <w:bottom w:val="none" w:sz="0" w:space="0" w:color="auto"/>
        <w:right w:val="none" w:sz="0" w:space="0" w:color="auto"/>
      </w:divBdr>
    </w:div>
    <w:div w:id="1016229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2</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Urbanski</dc:creator>
  <cp:lastModifiedBy>Joe Urbanski</cp:lastModifiedBy>
  <cp:revision>74</cp:revision>
  <cp:lastPrinted>2017-10-23T00:33:00Z</cp:lastPrinted>
  <dcterms:created xsi:type="dcterms:W3CDTF">2017-10-22T14:56:00Z</dcterms:created>
  <dcterms:modified xsi:type="dcterms:W3CDTF">2021-08-19T13:28:00Z</dcterms:modified>
</cp:coreProperties>
</file>